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15" w:rsidRDefault="00DA6E15" w:rsidP="00DA6E15">
      <w:pPr>
        <w:pStyle w:val="paragraphleft0"/>
        <w:shd w:val="clear" w:color="auto" w:fill="FFFFFF"/>
        <w:spacing w:before="0" w:beforeAutospacing="0" w:after="0" w:afterAutospacing="0"/>
        <w:rPr>
          <w:rFonts w:ascii="Verdana" w:hAnsi="Verdana"/>
          <w:color w:val="5E6466"/>
          <w:sz w:val="18"/>
          <w:szCs w:val="18"/>
        </w:rPr>
      </w:pPr>
      <w:r>
        <w:rPr>
          <w:rStyle w:val="head2"/>
          <w:rFonts w:ascii="Arial" w:hAnsi="Arial" w:cs="Arial"/>
          <w:b/>
          <w:bCs/>
          <w:color w:val="D52433"/>
          <w:sz w:val="30"/>
          <w:szCs w:val="30"/>
          <w:bdr w:val="none" w:sz="0" w:space="0" w:color="auto" w:frame="1"/>
        </w:rPr>
        <w:t>Ответственность за правонарушения в сфере оборота наркотических средств и психотропных веществ</w:t>
      </w:r>
    </w:p>
    <w:p w:rsidR="00DA6E15" w:rsidRDefault="00DA6E15" w:rsidP="00DA6E15">
      <w:pPr>
        <w:pStyle w:val="paragraphleft0"/>
        <w:shd w:val="clear" w:color="auto" w:fill="FFFFFF"/>
        <w:spacing w:before="0" w:beforeAutospacing="0" w:after="0" w:afterAutospacing="0"/>
        <w:rPr>
          <w:rFonts w:ascii="Verdana" w:hAnsi="Verdana"/>
          <w:color w:val="5E6466"/>
          <w:sz w:val="18"/>
          <w:szCs w:val="18"/>
        </w:rPr>
      </w:pPr>
      <w:r>
        <w:rPr>
          <w:rStyle w:val="textdefault"/>
          <w:rFonts w:ascii="Verdana" w:hAnsi="Verdana"/>
          <w:color w:val="5E6466"/>
          <w:sz w:val="18"/>
          <w:szCs w:val="18"/>
          <w:bdr w:val="none" w:sz="0" w:space="0" w:color="auto" w:frame="1"/>
        </w:rPr>
        <w:t>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АДМИНИСТРАТИВНАЯ ОТВЕТСТВЕННОСТЬ</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Кодекс Российской Федерации об административных правонарушениях</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6.8. Незаконный оборот наркотических средств, психотропных веществ или их аналогов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161-ФЗ)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161-ФЗ)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161-ФЗ)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6.9. Потребление наркотических средств или психотропных веществ без назначения врача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05.12.2005 N 156-ФЗ)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Вовлечение несовершеннолетнего в употребление пива и напитков, изготавливаемых на его основе,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влечет наложение административного штрафа в размере от одного до трех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Вовлечение несовершеннолетнего в употребление спиртных напитков или одурманивающих веществ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влечет наложение административного штрафа в размере от пяти до десяти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6.13. Пропаганда наркотических средств, психотропных веществ или их прекурсоров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Пропаганда либо незаконная реклама наркотических средств, психотропных веществ или их прекурсоров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 xml:space="preserve">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w:t>
      </w:r>
      <w:r>
        <w:rPr>
          <w:rStyle w:val="textdefault"/>
          <w:rFonts w:ascii="Verdana" w:hAnsi="Verdana"/>
          <w:color w:val="5E6466"/>
          <w:sz w:val="18"/>
          <w:szCs w:val="18"/>
          <w:bdr w:val="none" w:sz="0" w:space="0" w:color="auto" w:frame="1"/>
        </w:rPr>
        <w:lastRenderedPageBreak/>
        <w:t>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09.05.2005 N 45-ФЗ)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05.12.2005 N 156-ФЗ)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влечет наложение административного штрафа в размере от одного до трех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05.12.2005 N 156-ФЗ)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УГОЛОВНАЯ ОТВЕТСТВЕННОСТЬ</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Уголовный кодекс РФ</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 xml:space="preserve">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w:t>
      </w:r>
      <w:r>
        <w:rPr>
          <w:rStyle w:val="textdefault"/>
          <w:rFonts w:ascii="Verdana" w:hAnsi="Verdana"/>
          <w:color w:val="5E6466"/>
          <w:sz w:val="18"/>
          <w:szCs w:val="18"/>
          <w:bdr w:val="none" w:sz="0" w:space="0" w:color="auto" w:frame="1"/>
        </w:rPr>
        <w:lastRenderedPageBreak/>
        <w:t>средств, веществ или их аналогов при задержании лица, а также при производстве следственных действий по их обнаружению и изъятию.</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 2 в ред. Федерального закона от 05.01.2006 N 11-ФЗ)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 3 введен Федеральным законом от 05.01.2006 N 11-ФЗ)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230. Склонение к потреблению наркотических средств или психотропных веществ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То же деяние, совершенное:</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а) группой лиц по предварительному сговору или организованной группой;</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б) утратил силу. - Федеральный закон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в отношении заведомо несовершеннолетнего либо двух или более лиц;</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г) с применением насилия или с угрозой его применения, - наказывается лишением свободы на срок от трех до восьми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введено Федеральным законом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231. Незаконное культивирование запрещенных к возделыванию растений, содержащих наркотические вещества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Те же деяния, совершенные:</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а) группой лиц по предварительному сговору или организованной группой;</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б) утратил силу. - Федеральный закон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в крупном размере, - наказываются лишением свободы на срок от трех до восьми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(примечание введено Федеральным законом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232. Организация либо содержание притонов для потребления наркотических средств или психотропных веществ</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Организация либо содержание притонов для потребления наркотических средств или психотропных веществ -</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наказываются лишением свободы на срок до четырех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2. Те же деяния, совершенные организованной группой, - наказываются лишением свободы на срок от трех до семи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rvts78442"/>
          <w:rFonts w:ascii="Verdana" w:hAnsi="Verdana"/>
          <w:b/>
          <w:bCs/>
          <w:color w:val="5E6466"/>
          <w:sz w:val="18"/>
          <w:szCs w:val="18"/>
          <w:bdr w:val="none" w:sz="0" w:space="0" w:color="auto" w:frame="1"/>
        </w:rPr>
        <w:t>Статья 234. Незаконный оборот сильнодействующих или ядовитых веществ в целях сбыта</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 xml:space="preserve">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w:t>
      </w:r>
      <w:r>
        <w:rPr>
          <w:rStyle w:val="textdefault"/>
          <w:rFonts w:ascii="Verdana" w:hAnsi="Verdana"/>
          <w:color w:val="5E6466"/>
          <w:sz w:val="18"/>
          <w:szCs w:val="18"/>
          <w:bdr w:val="none" w:sz="0" w:space="0" w:color="auto" w:frame="1"/>
        </w:rPr>
        <w:lastRenderedPageBreak/>
        <w:t>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A6E15" w:rsidRDefault="00DA6E15" w:rsidP="00DA6E15">
      <w:pPr>
        <w:pStyle w:val="paragraphjustify"/>
        <w:shd w:val="clear" w:color="auto" w:fill="FFFFFF"/>
        <w:spacing w:before="0" w:beforeAutospacing="0" w:after="0" w:afterAutospacing="0"/>
        <w:ind w:firstLine="225"/>
        <w:jc w:val="both"/>
        <w:rPr>
          <w:rFonts w:ascii="Verdana" w:hAnsi="Verdana"/>
          <w:color w:val="5E6466"/>
          <w:sz w:val="18"/>
          <w:szCs w:val="18"/>
        </w:rPr>
      </w:pPr>
      <w:r>
        <w:rPr>
          <w:rStyle w:val="textdefault"/>
          <w:rFonts w:ascii="Verdana" w:hAnsi="Verdana"/>
          <w:color w:val="5E6466"/>
          <w:sz w:val="18"/>
          <w:szCs w:val="18"/>
          <w:bdr w:val="none" w:sz="0" w:space="0" w:color="auto" w:frame="1"/>
        </w:rPr>
        <w:t>(в ред. Федерального закона от 08.12.2003 N 162-ФЗ)</w:t>
      </w:r>
    </w:p>
    <w:p w:rsidR="00AE1329" w:rsidRDefault="00AE1329">
      <w:bookmarkStart w:id="0" w:name="_GoBack"/>
      <w:bookmarkEnd w:id="0"/>
    </w:p>
    <w:sectPr w:rsidR="00AE1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15"/>
    <w:rsid w:val="00AE1329"/>
    <w:rsid w:val="00DA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DA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2">
    <w:name w:val="head_2"/>
    <w:basedOn w:val="a0"/>
    <w:rsid w:val="00DA6E15"/>
  </w:style>
  <w:style w:type="character" w:customStyle="1" w:styleId="textdefault">
    <w:name w:val="text_default"/>
    <w:basedOn w:val="a0"/>
    <w:rsid w:val="00DA6E15"/>
  </w:style>
  <w:style w:type="paragraph" w:customStyle="1" w:styleId="paragraphjustify">
    <w:name w:val="paragraph_justify"/>
    <w:basedOn w:val="a"/>
    <w:rsid w:val="00DA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442">
    <w:name w:val="rvts78442"/>
    <w:basedOn w:val="a0"/>
    <w:rsid w:val="00DA6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DA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2">
    <w:name w:val="head_2"/>
    <w:basedOn w:val="a0"/>
    <w:rsid w:val="00DA6E15"/>
  </w:style>
  <w:style w:type="character" w:customStyle="1" w:styleId="textdefault">
    <w:name w:val="text_default"/>
    <w:basedOn w:val="a0"/>
    <w:rsid w:val="00DA6E15"/>
  </w:style>
  <w:style w:type="paragraph" w:customStyle="1" w:styleId="paragraphjustify">
    <w:name w:val="paragraph_justify"/>
    <w:basedOn w:val="a"/>
    <w:rsid w:val="00DA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442">
    <w:name w:val="rvts78442"/>
    <w:basedOn w:val="a0"/>
    <w:rsid w:val="00DA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2260</Words>
  <Characters>12884</Characters>
  <Application>Microsoft Office Word</Application>
  <DocSecurity>0</DocSecurity>
  <Lines>107</Lines>
  <Paragraphs>30</Paragraphs>
  <ScaleCrop>false</ScaleCrop>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Цапкова</dc:creator>
  <cp:lastModifiedBy>Цапкова</cp:lastModifiedBy>
  <cp:revision>2</cp:revision>
  <dcterms:created xsi:type="dcterms:W3CDTF">2014-01-16T07:09:00Z</dcterms:created>
  <dcterms:modified xsi:type="dcterms:W3CDTF">2014-01-16T07:09:00Z</dcterms:modified>
</cp:coreProperties>
</file>