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26E" w:rsidRDefault="00A7026E" w:rsidP="00A7026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bookmarkStart w:id="0" w:name="_GoBack"/>
      <w:bookmarkEnd w:id="0"/>
    </w:p>
    <w:p w:rsidR="00A7026E" w:rsidRDefault="00A7026E" w:rsidP="00A7026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Электронная сигарета – это эффективное средство</w:t>
      </w:r>
    </w:p>
    <w:p w:rsidR="00A7026E" w:rsidRDefault="00A7026E" w:rsidP="00A7026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  формирования табачной зависимости  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</w:p>
    <w:p w:rsidR="00A7026E" w:rsidRDefault="00A7026E" w:rsidP="00A702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При организации профилактической работы с детьми, родителями и педагогами прошу Вас акцентировать внимание на фактах, изложенных в представленных материалах.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В последние годы все большее распространение приобретают электронные сигареты или е-сигареты. В последние годы табачные компании продвигают рекламу, которая называет е-сигареты эффективным способом отказа от курения.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Впервые электронные сигареты появились на китайском рынке в 2004 году. Их изобрел китайский фармацевт Хон Лик. В 2005–2006 годах различные модификации электронных сигарет вышли на мировой рынок. 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252A37"/>
          <w:sz w:val="28"/>
          <w:szCs w:val="28"/>
          <w:lang w:eastAsia="ru-RU"/>
        </w:rPr>
        <w:t xml:space="preserve">Производители утверждают, что электронная сигарета позволяет получить аналогичные курению ощущения без специфического табачного дыма, который содержит </w:t>
      </w:r>
      <w:hyperlink r:id="rId6" w:history="1">
        <w:r w:rsidRPr="00A7026E">
          <w:rPr>
            <w:rStyle w:val="a4"/>
            <w:rFonts w:ascii="Times New Roman" w:eastAsia="Times New Roman" w:hAnsi="Times New Roman"/>
            <w:b/>
            <w:i/>
            <w:color w:val="auto"/>
            <w:sz w:val="28"/>
            <w:szCs w:val="28"/>
            <w:u w:val="none"/>
            <w:lang w:eastAsia="ru-RU"/>
          </w:rPr>
          <w:t>более 4000 токсичных веществ</w:t>
        </w:r>
      </w:hyperlink>
      <w:r w:rsidRPr="00A7026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Многие электронные сигареты выглядят, как обычные сигареты, сигары или трубки. Некоторые «маскируются» под шариковые ручки. Большинство таких устройств – </w:t>
      </w:r>
      <w:proofErr w:type="gramStart"/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многоразовые</w:t>
      </w:r>
      <w:proofErr w:type="gramEnd"/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, со сменными или заправляющимися картриджами и заряжаемыми аккумуляторами. Однако на рынке встречаются и одноразовые электронные сигареты.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252A37"/>
          <w:sz w:val="28"/>
          <w:szCs w:val="28"/>
          <w:lang w:eastAsia="ru-RU"/>
        </w:rPr>
        <w:t xml:space="preserve">Е-сигареты, или электронные сигареты, представляют собой устройства, позволяющие получить дозу никотина в виде </w:t>
      </w:r>
      <w:r>
        <w:rPr>
          <w:rFonts w:ascii="Times New Roman" w:eastAsia="Times New Roman" w:hAnsi="Times New Roman"/>
          <w:b/>
          <w:bCs/>
          <w:i/>
          <w:color w:val="252A37"/>
          <w:sz w:val="28"/>
          <w:szCs w:val="28"/>
          <w:lang w:eastAsia="ru-RU"/>
        </w:rPr>
        <w:t>ингаляции</w:t>
      </w: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. Испарение происходит при помощи </w:t>
      </w:r>
      <w:proofErr w:type="spellStart"/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атомайзера</w:t>
      </w:r>
      <w:proofErr w:type="spellEnd"/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работающего</w:t>
      </w:r>
      <w:proofErr w:type="gramEnd"/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 на батарейке. Он превращает жидкость, содержащую никотин и ароматические вещества, в пар. Детей и подростков привлекают в электронных сигаретах ароматические вещества (запах клубники, бананов и т.д.). 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Практически все электронные сигареты работают автоматически. При втягивании воздуха датчик активирует нагревательный элемент, который испаряет раствор, находящийся в сменном мундштуке. 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Светодиод, имитирующий огонек сигареты или трубки, сигнализирует, что устройство активно. Один из основных элементов электронной сигареты – форсунка, которая нагревает жидкость и превращает ее в пар. Но большую часть этого устройства занимает аккумулятор, который и придает электронной сигарете ее вес.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В картриджах для электронных сигарет содержатся никотин и композиция ароматических веществ. Как правило, они растворены в </w:t>
      </w:r>
      <w:proofErr w:type="spellStart"/>
      <w:r>
        <w:rPr>
          <w:rFonts w:ascii="Times New Roman" w:eastAsia="Times New Roman" w:hAnsi="Times New Roman"/>
          <w:bCs/>
          <w:color w:val="252A37"/>
          <w:sz w:val="28"/>
          <w:szCs w:val="28"/>
          <w:lang w:eastAsia="ru-RU"/>
        </w:rPr>
        <w:t>пропиленгликоле</w:t>
      </w:r>
      <w:proofErr w:type="spellEnd"/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 или </w:t>
      </w:r>
      <w:r>
        <w:rPr>
          <w:rFonts w:ascii="Times New Roman" w:eastAsia="Times New Roman" w:hAnsi="Times New Roman"/>
          <w:bCs/>
          <w:color w:val="252A37"/>
          <w:sz w:val="28"/>
          <w:szCs w:val="28"/>
          <w:lang w:eastAsia="ru-RU"/>
        </w:rPr>
        <w:t>растительном глицерине</w:t>
      </w: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. Эти вещества также входят в состав жидкости для медицинских ингаляторов и </w:t>
      </w:r>
      <w:proofErr w:type="spellStart"/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небулайзеров</w:t>
      </w:r>
      <w:proofErr w:type="spellEnd"/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b/>
          <w:i/>
          <w:color w:val="252A37"/>
          <w:sz w:val="28"/>
          <w:szCs w:val="28"/>
          <w:lang w:eastAsia="ru-RU"/>
        </w:rPr>
        <w:t xml:space="preserve">Концентрация никотина в картриджах варьируется </w:t>
      </w:r>
      <w:r>
        <w:rPr>
          <w:rFonts w:ascii="Times New Roman" w:eastAsia="Times New Roman" w:hAnsi="Times New Roman"/>
          <w:b/>
          <w:bCs/>
          <w:i/>
          <w:color w:val="252A37"/>
          <w:sz w:val="28"/>
          <w:szCs w:val="28"/>
          <w:lang w:eastAsia="ru-RU"/>
        </w:rPr>
        <w:t>от нуля до 24–36 мг/мл</w:t>
      </w: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.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Постановлением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M</w:t>
      </w:r>
      <w:proofErr w:type="gramEnd"/>
      <w:r>
        <w:rPr>
          <w:rFonts w:ascii="Times New Roman" w:hAnsi="Times New Roman"/>
          <w:sz w:val="28"/>
          <w:szCs w:val="28"/>
        </w:rPr>
        <w:t>инздpава</w:t>
      </w:r>
      <w:proofErr w:type="spellEnd"/>
      <w:r>
        <w:rPr>
          <w:rFonts w:ascii="Times New Roman" w:hAnsi="Times New Roman"/>
          <w:sz w:val="28"/>
          <w:szCs w:val="28"/>
        </w:rPr>
        <w:t xml:space="preserve"> PФ установлены </w:t>
      </w:r>
      <w:proofErr w:type="spellStart"/>
      <w:r>
        <w:rPr>
          <w:rFonts w:ascii="Times New Roman" w:hAnsi="Times New Roman"/>
          <w:sz w:val="28"/>
          <w:szCs w:val="28"/>
        </w:rPr>
        <w:t>cлeдyющиe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пpeдeльно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допycтимыe</w:t>
      </w:r>
      <w:proofErr w:type="spellEnd"/>
      <w:r>
        <w:rPr>
          <w:rFonts w:ascii="Times New Roman" w:hAnsi="Times New Roman"/>
          <w:sz w:val="28"/>
          <w:szCs w:val="28"/>
        </w:rPr>
        <w:t xml:space="preserve"> уровни (ПДУ) содержания смолы и никотина в сигаретах: </w:t>
      </w:r>
      <w:r>
        <w:rPr>
          <w:rFonts w:ascii="Times New Roman" w:hAnsi="Times New Roman"/>
          <w:sz w:val="28"/>
          <w:szCs w:val="28"/>
        </w:rPr>
        <w:br/>
        <w:t xml:space="preserve">для импортных </w:t>
      </w:r>
      <w:proofErr w:type="spellStart"/>
      <w:r>
        <w:rPr>
          <w:rFonts w:ascii="Times New Roman" w:hAnsi="Times New Roman"/>
          <w:sz w:val="28"/>
          <w:szCs w:val="28"/>
        </w:rPr>
        <w:t>cигаpeт</w:t>
      </w:r>
      <w:proofErr w:type="spellEnd"/>
      <w:r>
        <w:rPr>
          <w:rFonts w:ascii="Times New Roman" w:hAnsi="Times New Roman"/>
          <w:sz w:val="28"/>
          <w:szCs w:val="28"/>
        </w:rPr>
        <w:t xml:space="preserve"> ПДУ по </w:t>
      </w:r>
      <w:proofErr w:type="spellStart"/>
      <w:r>
        <w:rPr>
          <w:rFonts w:ascii="Times New Roman" w:hAnsi="Times New Roman"/>
          <w:sz w:val="28"/>
          <w:szCs w:val="28"/>
        </w:rPr>
        <w:t>cмолам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нe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болee</w:t>
      </w:r>
      <w:proofErr w:type="spellEnd"/>
      <w:r>
        <w:rPr>
          <w:rFonts w:ascii="Times New Roman" w:hAnsi="Times New Roman"/>
          <w:sz w:val="28"/>
          <w:szCs w:val="28"/>
        </w:rPr>
        <w:t xml:space="preserve"> 15 мг/</w:t>
      </w:r>
      <w:proofErr w:type="spellStart"/>
      <w:r>
        <w:rPr>
          <w:rFonts w:ascii="Times New Roman" w:hAnsi="Times New Roman"/>
          <w:sz w:val="28"/>
          <w:szCs w:val="28"/>
        </w:rPr>
        <w:t>cиг</w:t>
      </w:r>
      <w:proofErr w:type="spellEnd"/>
      <w:r>
        <w:rPr>
          <w:rFonts w:ascii="Times New Roman" w:hAnsi="Times New Roman"/>
          <w:sz w:val="28"/>
          <w:szCs w:val="28"/>
        </w:rPr>
        <w:t xml:space="preserve">.; для </w:t>
      </w:r>
      <w:r>
        <w:rPr>
          <w:rFonts w:ascii="Times New Roman" w:hAnsi="Times New Roman"/>
          <w:sz w:val="28"/>
          <w:szCs w:val="28"/>
        </w:rPr>
        <w:lastRenderedPageBreak/>
        <w:t xml:space="preserve">отечественных </w:t>
      </w:r>
      <w:proofErr w:type="spellStart"/>
      <w:r>
        <w:rPr>
          <w:rFonts w:ascii="Times New Roman" w:hAnsi="Times New Roman"/>
          <w:sz w:val="28"/>
          <w:szCs w:val="28"/>
        </w:rPr>
        <w:t>cигаpeт</w:t>
      </w:r>
      <w:proofErr w:type="spellEnd"/>
      <w:r>
        <w:rPr>
          <w:rFonts w:ascii="Times New Roman" w:hAnsi="Times New Roman"/>
          <w:sz w:val="28"/>
          <w:szCs w:val="28"/>
        </w:rPr>
        <w:t xml:space="preserve"> c </w:t>
      </w:r>
      <w:proofErr w:type="spellStart"/>
      <w:r>
        <w:rPr>
          <w:rFonts w:ascii="Times New Roman" w:hAnsi="Times New Roman"/>
          <w:sz w:val="28"/>
          <w:szCs w:val="28"/>
        </w:rPr>
        <w:t>фильтpом</w:t>
      </w:r>
      <w:proofErr w:type="spellEnd"/>
      <w:r>
        <w:rPr>
          <w:rFonts w:ascii="Times New Roman" w:hAnsi="Times New Roman"/>
          <w:sz w:val="28"/>
          <w:szCs w:val="28"/>
        </w:rPr>
        <w:t xml:space="preserve"> - 20 мг/</w:t>
      </w:r>
      <w:proofErr w:type="spellStart"/>
      <w:r>
        <w:rPr>
          <w:rFonts w:ascii="Times New Roman" w:hAnsi="Times New Roman"/>
          <w:sz w:val="28"/>
          <w:szCs w:val="28"/>
        </w:rPr>
        <w:t>cиг</w:t>
      </w:r>
      <w:proofErr w:type="spellEnd"/>
      <w:r>
        <w:rPr>
          <w:rFonts w:ascii="Times New Roman" w:hAnsi="Times New Roman"/>
          <w:sz w:val="28"/>
          <w:szCs w:val="28"/>
        </w:rPr>
        <w:t xml:space="preserve">.; для </w:t>
      </w:r>
      <w:proofErr w:type="spellStart"/>
      <w:r>
        <w:rPr>
          <w:rFonts w:ascii="Times New Roman" w:hAnsi="Times New Roman"/>
          <w:sz w:val="28"/>
          <w:szCs w:val="28"/>
        </w:rPr>
        <w:t>отeчecтвeнныx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cигаpeт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бeз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фильтpа</w:t>
      </w:r>
      <w:proofErr w:type="spellEnd"/>
      <w:r>
        <w:rPr>
          <w:rFonts w:ascii="Times New Roman" w:hAnsi="Times New Roman"/>
          <w:sz w:val="28"/>
          <w:szCs w:val="28"/>
        </w:rPr>
        <w:t xml:space="preserve"> - 24 мг/</w:t>
      </w:r>
      <w:proofErr w:type="spellStart"/>
      <w:r>
        <w:rPr>
          <w:rFonts w:ascii="Times New Roman" w:hAnsi="Times New Roman"/>
          <w:sz w:val="28"/>
          <w:szCs w:val="28"/>
        </w:rPr>
        <w:t>cиг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До сих пор нет единых стандартов для рецептуры жидкости, содержащейся в картриджах. Все, что добавляется туда вместе с никотином и </w:t>
      </w:r>
      <w:proofErr w:type="spellStart"/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пропиленгликолем</w:t>
      </w:r>
      <w:proofErr w:type="spellEnd"/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, остается на усмотрение производителя.</w:t>
      </w:r>
    </w:p>
    <w:p w:rsidR="00A7026E" w:rsidRP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Сообщения о том, что электронные сигареты помогают бросить курить и снизить уровень </w:t>
      </w:r>
      <w:hyperlink r:id="rId7" w:history="1">
        <w:r w:rsidRPr="00A7026E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пассивного курения</w:t>
        </w:r>
      </w:hyperlink>
      <w:r w:rsidRPr="00A7026E">
        <w:rPr>
          <w:rFonts w:ascii="Times New Roman" w:eastAsia="Times New Roman" w:hAnsi="Times New Roman"/>
          <w:sz w:val="28"/>
          <w:szCs w:val="28"/>
          <w:lang w:eastAsia="ru-RU"/>
        </w:rPr>
        <w:t xml:space="preserve">, обычно содержат неофициальные данные. </w:t>
      </w:r>
      <w:r w:rsidRPr="00A7026E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Убедительных статистических данных по результатам их использования нет.</w:t>
      </w:r>
    </w:p>
    <w:p w:rsidR="00A7026E" w:rsidRP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026E">
        <w:rPr>
          <w:rFonts w:ascii="Times New Roman" w:eastAsia="Times New Roman" w:hAnsi="Times New Roman"/>
          <w:sz w:val="28"/>
          <w:szCs w:val="28"/>
          <w:lang w:eastAsia="ru-RU"/>
        </w:rPr>
        <w:t>Сами производители электронных сигарет до сих пор не предоставили результатов крупных исследований, проведенных с участием добровольцев. Данные, которые в настоящее время используются для подтверждения эффективности электронных сигарет как средства отказа от курения, получены в ходе небольших «домашних» исследований научных центров.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 w:rsidRPr="00A7026E"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Например, вот </w:t>
      </w:r>
      <w:hyperlink r:id="rId8" w:tgtFrame="_blank" w:history="1">
        <w:r w:rsidRPr="00A7026E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результаты опроса</w:t>
        </w:r>
      </w:hyperlink>
      <w:r w:rsidRPr="00A7026E">
        <w:rPr>
          <w:rFonts w:ascii="Times New Roman" w:eastAsia="Times New Roman" w:hAnsi="Times New Roman"/>
          <w:sz w:val="28"/>
          <w:szCs w:val="28"/>
          <w:lang w:eastAsia="ru-RU"/>
        </w:rPr>
        <w:t>, проведенного среди 222 курящих американцев сотрудниками Школы общественного здравоохранения Бостонского университета. Треть опрош</w:t>
      </w: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енных не курят других табачных изделий с тех пор, как приобрели электронные сигареты. При этом сами исследователи отмечают, что респонденты так и не смогли справиться с главной проблемой курения – никотиновой зависимостью.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Из-за недостатка научных данных, медицинские и юридические аспекты использования этого устройства в разных странах сильно отличаются. 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Например, </w:t>
      </w:r>
      <w:r>
        <w:rPr>
          <w:rFonts w:ascii="Times New Roman" w:eastAsia="Times New Roman" w:hAnsi="Times New Roman"/>
          <w:b/>
          <w:i/>
          <w:color w:val="252A37"/>
          <w:sz w:val="28"/>
          <w:szCs w:val="28"/>
          <w:lang w:eastAsia="ru-RU"/>
        </w:rPr>
        <w:t>в США электронные сигареты классифицируются как табачные изделия, и их продажа запрещена лицам, не достигшим 18 лет</w:t>
      </w: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. В некоторых странах курение электронных сигарет в общественных местах запрещено наравне с употреблением любых табачных изделий.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252A37"/>
          <w:sz w:val="28"/>
          <w:szCs w:val="28"/>
          <w:lang w:eastAsia="ru-RU"/>
        </w:rPr>
        <w:t>До сих пор нет единого стандарта на производство электронных сигарет, а их безопасность не проверена в лабораториях.</w:t>
      </w: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 Так, например, в американском штате Флорида </w:t>
      </w:r>
      <w:r w:rsidRPr="00A7026E">
        <w:rPr>
          <w:rFonts w:ascii="Times New Roman" w:eastAsia="Times New Roman" w:hAnsi="Times New Roman"/>
          <w:sz w:val="28"/>
          <w:szCs w:val="28"/>
          <w:lang w:eastAsia="ru-RU"/>
        </w:rPr>
        <w:t xml:space="preserve">мужчина </w:t>
      </w:r>
      <w:hyperlink r:id="rId9" w:tgtFrame="_blank" w:history="1">
        <w:r w:rsidRPr="00A7026E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получил ожоги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лица после того, как его электронная сигарета взорвалась. </w:t>
      </w:r>
    </w:p>
    <w:p w:rsidR="00A7026E" w:rsidRDefault="00A7026E" w:rsidP="00A702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252A37"/>
          <w:sz w:val="28"/>
          <w:szCs w:val="28"/>
          <w:lang w:eastAsia="ru-RU"/>
        </w:rPr>
        <w:t>Статистических данных, подтверждающих эффективность электронных сигарет как способа бросить курить, до сих пор нет</w:t>
      </w: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. Нет также и единого стандарта для производства самих устройств и жидкости для них. </w:t>
      </w:r>
      <w:r>
        <w:rPr>
          <w:rFonts w:ascii="Times New Roman" w:eastAsia="Times New Roman" w:hAnsi="Times New Roman"/>
          <w:b/>
          <w:i/>
          <w:color w:val="333333"/>
          <w:sz w:val="28"/>
          <w:szCs w:val="28"/>
          <w:lang w:eastAsia="ru-RU"/>
        </w:rPr>
        <w:t>Электронные сигареты в себе тоже содержат никотин, и курящий все равно дышит никотином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A7026E" w:rsidRDefault="00A7026E" w:rsidP="00A702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Как правило, на электронные сигареты переходят, чтобы бросить курить. А потом бросают их и начинают опять курить нормальные. </w:t>
      </w:r>
    </w:p>
    <w:p w:rsidR="00A7026E" w:rsidRDefault="00A7026E" w:rsidP="00A702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333333"/>
          <w:sz w:val="28"/>
          <w:szCs w:val="28"/>
          <w:lang w:eastAsia="ru-RU"/>
        </w:rPr>
        <w:t>Минздрав Российской Федерации предупреждает: «Запрет на курение электронных сигарет в общественных местах связан с тем, что они содержат никотин, влияют на здоровье как активных, так и пассивных курильщиков, а также пропагандируют образ курящего человека».</w:t>
      </w:r>
    </w:p>
    <w:p w:rsidR="00294E39" w:rsidRDefault="00294E39" w:rsidP="00AF371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</w:p>
    <w:sectPr w:rsidR="00294E39" w:rsidSect="007C6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1114"/>
    <w:multiLevelType w:val="hybridMultilevel"/>
    <w:tmpl w:val="9A788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03A8"/>
    <w:rsid w:val="001B03A8"/>
    <w:rsid w:val="00294E39"/>
    <w:rsid w:val="005920B7"/>
    <w:rsid w:val="007A0406"/>
    <w:rsid w:val="007C6D3D"/>
    <w:rsid w:val="00A7026E"/>
    <w:rsid w:val="00A8419A"/>
    <w:rsid w:val="00AA335A"/>
    <w:rsid w:val="00AF3714"/>
    <w:rsid w:val="00B90A0A"/>
    <w:rsid w:val="00C84158"/>
    <w:rsid w:val="00EA4370"/>
    <w:rsid w:val="00EB6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2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0B7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4">
    <w:name w:val="Hyperlink"/>
    <w:basedOn w:val="a0"/>
    <w:uiPriority w:val="99"/>
    <w:semiHidden/>
    <w:unhideWhenUsed/>
    <w:rsid w:val="00A702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2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0B7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4">
    <w:name w:val="Hyperlink"/>
    <w:basedOn w:val="a0"/>
    <w:uiPriority w:val="99"/>
    <w:semiHidden/>
    <w:unhideWhenUsed/>
    <w:rsid w:val="00A702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5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7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13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697124">
                              <w:marLeft w:val="45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588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02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918608">
                              <w:marLeft w:val="45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225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421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jpm-online.net/webfiles/images/journals/amepre/AMEPRE3013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akzdorovo.ru/privychki/glavnoe/passivnoe-kuren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akzdorovo.ru/privychki/glavnoe/chto-vdyhaesh-s-dymom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edicalnewstoday.com/articles/241786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Цапкова</cp:lastModifiedBy>
  <cp:revision>4</cp:revision>
  <dcterms:created xsi:type="dcterms:W3CDTF">2014-10-27T12:31:00Z</dcterms:created>
  <dcterms:modified xsi:type="dcterms:W3CDTF">2014-10-28T09:27:00Z</dcterms:modified>
</cp:coreProperties>
</file>